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709" w:rsidRPr="005F4709" w:rsidRDefault="005F4709" w:rsidP="005F4709">
      <w:pPr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5F4709">
        <w:rPr>
          <w:rFonts w:ascii="Times New Roman" w:hAnsi="Times New Roman" w:cs="Times New Roman"/>
          <w:b/>
          <w:i/>
          <w:sz w:val="26"/>
          <w:szCs w:val="26"/>
        </w:rPr>
        <w:t>По вопросу обязательности заключения контрактов жизненного цикла и применения критерия стоимости жизненного цикла при оценке заявок.</w:t>
      </w:r>
    </w:p>
    <w:p w:rsidR="005F4709" w:rsidRPr="005F4709" w:rsidRDefault="005F4709" w:rsidP="005F4709">
      <w:pPr>
        <w:jc w:val="both"/>
        <w:rPr>
          <w:rFonts w:ascii="Times New Roman" w:hAnsi="Times New Roman" w:cs="Times New Roman"/>
          <w:sz w:val="26"/>
          <w:szCs w:val="26"/>
        </w:rPr>
      </w:pPr>
      <w:r w:rsidRPr="005F4709">
        <w:rPr>
          <w:rFonts w:ascii="Times New Roman" w:hAnsi="Times New Roman" w:cs="Times New Roman"/>
          <w:sz w:val="26"/>
          <w:szCs w:val="26"/>
        </w:rPr>
        <w:t xml:space="preserve">Согласно части 16 статьи 34 Федерального закона  № 44-ФЗ, </w:t>
      </w:r>
      <w:r w:rsidRPr="005F4709">
        <w:rPr>
          <w:rFonts w:ascii="Times New Roman" w:hAnsi="Times New Roman" w:cs="Times New Roman"/>
          <w:b/>
          <w:sz w:val="26"/>
          <w:szCs w:val="26"/>
        </w:rPr>
        <w:t>в случаях, предусмотренных Правительством</w:t>
      </w:r>
      <w:r w:rsidRPr="005F4709">
        <w:rPr>
          <w:rFonts w:ascii="Times New Roman" w:hAnsi="Times New Roman" w:cs="Times New Roman"/>
          <w:sz w:val="26"/>
          <w:szCs w:val="26"/>
        </w:rPr>
        <w:t xml:space="preserve"> Российской Федерации, </w:t>
      </w:r>
      <w:r w:rsidRPr="005F4709">
        <w:rPr>
          <w:rFonts w:ascii="Times New Roman" w:hAnsi="Times New Roman" w:cs="Times New Roman"/>
          <w:b/>
          <w:sz w:val="26"/>
          <w:szCs w:val="26"/>
          <w:u w:val="single"/>
        </w:rPr>
        <w:t>заключается</w:t>
      </w:r>
      <w:r w:rsidRPr="005F4709">
        <w:rPr>
          <w:rFonts w:ascii="Times New Roman" w:hAnsi="Times New Roman" w:cs="Times New Roman"/>
          <w:b/>
          <w:sz w:val="26"/>
          <w:szCs w:val="26"/>
        </w:rPr>
        <w:t xml:space="preserve"> контракт</w:t>
      </w:r>
      <w:r w:rsidRPr="005F4709">
        <w:rPr>
          <w:rFonts w:ascii="Times New Roman" w:hAnsi="Times New Roman" w:cs="Times New Roman"/>
          <w:sz w:val="26"/>
          <w:szCs w:val="26"/>
        </w:rPr>
        <w:t>, предусматривающий закупку товара или работы, последующие обслуживание, эксплуатацию в течение срока службы, ремонт, утилизацию поставленного товара или созданного в результате выполнения работы объекта (контракт жизненного цикла).</w:t>
      </w:r>
    </w:p>
    <w:p w:rsidR="005F4709" w:rsidRPr="005F4709" w:rsidRDefault="005F4709" w:rsidP="005F4709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Данная норма носит императивный характер. В этой связи, </w:t>
      </w:r>
      <w:r w:rsidRPr="005F4709">
        <w:rPr>
          <w:rFonts w:ascii="Times New Roman" w:hAnsi="Times New Roman" w:cs="Times New Roman"/>
          <w:b/>
          <w:sz w:val="26"/>
          <w:szCs w:val="26"/>
        </w:rPr>
        <w:t>заключение контракта жизненного цикла</w:t>
      </w:r>
      <w:r w:rsidRPr="005F4709">
        <w:rPr>
          <w:rFonts w:ascii="Times New Roman" w:hAnsi="Times New Roman" w:cs="Times New Roman"/>
          <w:sz w:val="26"/>
          <w:szCs w:val="26"/>
        </w:rPr>
        <w:t xml:space="preserve"> в определенных Правительством Российской Федерации случаях – </w:t>
      </w:r>
      <w:r w:rsidRPr="005F4709">
        <w:rPr>
          <w:rFonts w:ascii="Times New Roman" w:hAnsi="Times New Roman" w:cs="Times New Roman"/>
          <w:b/>
          <w:sz w:val="26"/>
          <w:szCs w:val="26"/>
          <w:u w:val="single"/>
        </w:rPr>
        <w:t>обязательно</w:t>
      </w:r>
      <w:r w:rsidRPr="005F4709">
        <w:rPr>
          <w:rFonts w:ascii="Times New Roman" w:hAnsi="Times New Roman" w:cs="Times New Roman"/>
          <w:sz w:val="26"/>
          <w:szCs w:val="26"/>
        </w:rPr>
        <w:t>.</w:t>
      </w:r>
    </w:p>
    <w:p w:rsidR="005F4709" w:rsidRDefault="005F4709" w:rsidP="005F4709">
      <w:pPr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F4709">
        <w:rPr>
          <w:rFonts w:ascii="Times New Roman" w:hAnsi="Times New Roman" w:cs="Times New Roman"/>
          <w:sz w:val="26"/>
          <w:szCs w:val="26"/>
        </w:rPr>
        <w:t xml:space="preserve">Что касается применения критерия стоимости жизненного цикла при оценке заявок, то частью 3 статьи 32 Федерального закона  № 44-ФЗ установлено, что </w:t>
      </w:r>
      <w:r w:rsidRPr="005F4709">
        <w:rPr>
          <w:rFonts w:ascii="Times New Roman" w:hAnsi="Times New Roman" w:cs="Times New Roman"/>
          <w:b/>
          <w:sz w:val="26"/>
          <w:szCs w:val="26"/>
        </w:rPr>
        <w:t xml:space="preserve">в случаях, предусмотренных в соответствии с частью 16 статьи 34 </w:t>
      </w:r>
      <w:r w:rsidRPr="005F4709">
        <w:rPr>
          <w:rFonts w:ascii="Times New Roman" w:hAnsi="Times New Roman" w:cs="Times New Roman"/>
          <w:sz w:val="26"/>
          <w:szCs w:val="26"/>
        </w:rPr>
        <w:t>настоящего Федерального закона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F4709">
        <w:rPr>
          <w:rFonts w:ascii="Times New Roman" w:hAnsi="Times New Roman" w:cs="Times New Roman"/>
          <w:i/>
          <w:sz w:val="26"/>
          <w:szCs w:val="26"/>
        </w:rPr>
        <w:t>(это, как раз, случаи заключения КЖЦ)</w:t>
      </w:r>
      <w:r w:rsidRPr="005F4709">
        <w:rPr>
          <w:rFonts w:ascii="Times New Roman" w:hAnsi="Times New Roman" w:cs="Times New Roman"/>
          <w:sz w:val="26"/>
          <w:szCs w:val="26"/>
        </w:rPr>
        <w:t xml:space="preserve">, а также </w:t>
      </w:r>
      <w:r w:rsidRPr="005F4709">
        <w:rPr>
          <w:rFonts w:ascii="Times New Roman" w:hAnsi="Times New Roman" w:cs="Times New Roman"/>
          <w:b/>
          <w:sz w:val="26"/>
          <w:szCs w:val="26"/>
        </w:rPr>
        <w:t>в иных установленных Правительством Российской Федерации случаях</w:t>
      </w:r>
      <w:r w:rsidRPr="005F4709">
        <w:rPr>
          <w:rFonts w:ascii="Times New Roman" w:hAnsi="Times New Roman" w:cs="Times New Roman"/>
          <w:sz w:val="26"/>
          <w:szCs w:val="26"/>
        </w:rPr>
        <w:t xml:space="preserve"> для оценки заявок участников закупки </w:t>
      </w:r>
      <w:r w:rsidRPr="005F4709">
        <w:rPr>
          <w:rFonts w:ascii="Times New Roman" w:hAnsi="Times New Roman" w:cs="Times New Roman"/>
          <w:b/>
          <w:sz w:val="26"/>
          <w:szCs w:val="26"/>
        </w:rPr>
        <w:t>заказчик</w:t>
      </w:r>
      <w:r w:rsidRPr="005F4709">
        <w:rPr>
          <w:rFonts w:ascii="Times New Roman" w:hAnsi="Times New Roman" w:cs="Times New Roman"/>
          <w:sz w:val="26"/>
          <w:szCs w:val="26"/>
        </w:rPr>
        <w:t xml:space="preserve"> в документации о закупке вместо критериев</w:t>
      </w:r>
      <w:proofErr w:type="gramEnd"/>
      <w:r w:rsidRPr="005F4709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5F4709">
        <w:rPr>
          <w:rFonts w:ascii="Times New Roman" w:hAnsi="Times New Roman" w:cs="Times New Roman"/>
          <w:sz w:val="26"/>
          <w:szCs w:val="26"/>
        </w:rPr>
        <w:t xml:space="preserve">указанных в пунктах 1 и 2 части 1 настоящей статьи, </w:t>
      </w:r>
      <w:r w:rsidRPr="005F4709">
        <w:rPr>
          <w:rFonts w:ascii="Times New Roman" w:hAnsi="Times New Roman" w:cs="Times New Roman"/>
          <w:b/>
          <w:sz w:val="26"/>
          <w:szCs w:val="26"/>
          <w:u w:val="single"/>
        </w:rPr>
        <w:t>вправе устанавливать</w:t>
      </w:r>
      <w:r w:rsidRPr="005F4709">
        <w:rPr>
          <w:rFonts w:ascii="Times New Roman" w:hAnsi="Times New Roman" w:cs="Times New Roman"/>
          <w:sz w:val="26"/>
          <w:szCs w:val="26"/>
        </w:rPr>
        <w:t xml:space="preserve"> в качестве критерия стоимость жизненного цикла товара или созданного в результате выполнения работы объекта. </w:t>
      </w:r>
      <w:proofErr w:type="gramEnd"/>
    </w:p>
    <w:p w:rsidR="005F4709" w:rsidRDefault="005F4709" w:rsidP="005F4709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Данная норма уже носит диспозитивный характер и предоставляет заказчику</w:t>
      </w:r>
      <w:r w:rsidR="006D336F" w:rsidRPr="006D336F">
        <w:rPr>
          <w:rFonts w:ascii="Times New Roman" w:hAnsi="Times New Roman" w:cs="Times New Roman"/>
          <w:sz w:val="26"/>
          <w:szCs w:val="26"/>
        </w:rPr>
        <w:t xml:space="preserve"> </w:t>
      </w:r>
      <w:r w:rsidR="006D336F" w:rsidRPr="006D336F">
        <w:rPr>
          <w:rFonts w:ascii="Times New Roman" w:hAnsi="Times New Roman" w:cs="Times New Roman"/>
          <w:b/>
          <w:sz w:val="26"/>
          <w:szCs w:val="26"/>
          <w:u w:val="single"/>
        </w:rPr>
        <w:t>право</w:t>
      </w:r>
      <w:r>
        <w:rPr>
          <w:rFonts w:ascii="Times New Roman" w:hAnsi="Times New Roman" w:cs="Times New Roman"/>
          <w:sz w:val="26"/>
          <w:szCs w:val="26"/>
        </w:rPr>
        <w:t xml:space="preserve"> решить – применять или нет критерий стоимости жизненного цикла при оценке заявок (вместо </w:t>
      </w:r>
      <w:r w:rsidR="006D336F">
        <w:rPr>
          <w:rFonts w:ascii="Times New Roman" w:hAnsi="Times New Roman" w:cs="Times New Roman"/>
          <w:sz w:val="26"/>
          <w:szCs w:val="26"/>
        </w:rPr>
        <w:t>предусмотренных частью 1</w:t>
      </w:r>
      <w:r w:rsidR="006D336F" w:rsidRPr="006D336F">
        <w:rPr>
          <w:rFonts w:ascii="Times New Roman" w:hAnsi="Times New Roman" w:cs="Times New Roman"/>
          <w:sz w:val="26"/>
          <w:szCs w:val="26"/>
        </w:rPr>
        <w:t xml:space="preserve"> </w:t>
      </w:r>
      <w:r w:rsidR="006D336F" w:rsidRPr="005F4709">
        <w:rPr>
          <w:rFonts w:ascii="Times New Roman" w:hAnsi="Times New Roman" w:cs="Times New Roman"/>
          <w:sz w:val="26"/>
          <w:szCs w:val="26"/>
        </w:rPr>
        <w:t>статьи 32 Федерального закон</w:t>
      </w:r>
      <w:r w:rsidR="006D336F">
        <w:rPr>
          <w:rFonts w:ascii="Times New Roman" w:hAnsi="Times New Roman" w:cs="Times New Roman"/>
          <w:sz w:val="26"/>
          <w:szCs w:val="26"/>
        </w:rPr>
        <w:t xml:space="preserve">а </w:t>
      </w:r>
      <w:r w:rsidR="006D336F" w:rsidRPr="005F4709">
        <w:rPr>
          <w:rFonts w:ascii="Times New Roman" w:hAnsi="Times New Roman" w:cs="Times New Roman"/>
          <w:sz w:val="26"/>
          <w:szCs w:val="26"/>
        </w:rPr>
        <w:t>№ 44-ФЗ</w:t>
      </w:r>
      <w:r w:rsidR="006D336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критерие</w:t>
      </w:r>
      <w:r w:rsidR="006D336F">
        <w:rPr>
          <w:rFonts w:ascii="Times New Roman" w:hAnsi="Times New Roman" w:cs="Times New Roman"/>
          <w:sz w:val="26"/>
          <w:szCs w:val="26"/>
        </w:rPr>
        <w:t>в - цена контракта; расходы</w:t>
      </w:r>
      <w:r>
        <w:rPr>
          <w:rFonts w:ascii="Times New Roman" w:hAnsi="Times New Roman" w:cs="Times New Roman"/>
          <w:sz w:val="26"/>
          <w:szCs w:val="26"/>
        </w:rPr>
        <w:t xml:space="preserve"> на эксплуатацию и ремонт товаров, использование </w:t>
      </w:r>
      <w:r w:rsidR="006D336F">
        <w:rPr>
          <w:rFonts w:ascii="Times New Roman" w:hAnsi="Times New Roman" w:cs="Times New Roman"/>
          <w:sz w:val="26"/>
          <w:szCs w:val="26"/>
        </w:rPr>
        <w:t>результатов работ; и др.).</w:t>
      </w:r>
    </w:p>
    <w:p w:rsidR="005F4709" w:rsidRDefault="003906F2" w:rsidP="005F4709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 юридической точки зрения, часть</w:t>
      </w:r>
      <w:r w:rsidRPr="005F4709">
        <w:rPr>
          <w:rFonts w:ascii="Times New Roman" w:hAnsi="Times New Roman" w:cs="Times New Roman"/>
          <w:sz w:val="26"/>
          <w:szCs w:val="26"/>
        </w:rPr>
        <w:t xml:space="preserve"> 3 статьи 32 Федерального закона  № 44-ФЗ</w:t>
      </w:r>
      <w:r>
        <w:rPr>
          <w:rFonts w:ascii="Times New Roman" w:hAnsi="Times New Roman" w:cs="Times New Roman"/>
          <w:sz w:val="26"/>
          <w:szCs w:val="26"/>
        </w:rPr>
        <w:t xml:space="preserve"> сформулирована так, что критерий стоимости жизненного цикла может применяться не только для КЖЦ.</w:t>
      </w:r>
    </w:p>
    <w:p w:rsidR="003906F2" w:rsidRPr="005F4709" w:rsidRDefault="005D7EA7" w:rsidP="005F4709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связи с этим, </w:t>
      </w:r>
      <w:r w:rsidR="003906F2">
        <w:rPr>
          <w:rFonts w:ascii="Times New Roman" w:hAnsi="Times New Roman" w:cs="Times New Roman"/>
          <w:sz w:val="26"/>
          <w:szCs w:val="26"/>
        </w:rPr>
        <w:t>перечень необходимо раздел</w:t>
      </w:r>
      <w:r>
        <w:rPr>
          <w:rFonts w:ascii="Times New Roman" w:hAnsi="Times New Roman" w:cs="Times New Roman"/>
          <w:sz w:val="26"/>
          <w:szCs w:val="26"/>
        </w:rPr>
        <w:t>ен</w:t>
      </w:r>
      <w:r w:rsidR="003906F2">
        <w:rPr>
          <w:rFonts w:ascii="Times New Roman" w:hAnsi="Times New Roman" w:cs="Times New Roman"/>
          <w:sz w:val="26"/>
          <w:szCs w:val="26"/>
        </w:rPr>
        <w:t xml:space="preserve"> на 2 </w:t>
      </w:r>
      <w:proofErr w:type="gramStart"/>
      <w:r w:rsidR="003906F2">
        <w:rPr>
          <w:rFonts w:ascii="Times New Roman" w:hAnsi="Times New Roman" w:cs="Times New Roman"/>
          <w:sz w:val="26"/>
          <w:szCs w:val="26"/>
        </w:rPr>
        <w:t>отдельных</w:t>
      </w:r>
      <w:proofErr w:type="gramEnd"/>
      <w:r w:rsidR="003906F2">
        <w:rPr>
          <w:rFonts w:ascii="Times New Roman" w:hAnsi="Times New Roman" w:cs="Times New Roman"/>
          <w:sz w:val="26"/>
          <w:szCs w:val="26"/>
        </w:rPr>
        <w:t xml:space="preserve"> (под каждую норму</w:t>
      </w:r>
      <w:r>
        <w:rPr>
          <w:rFonts w:ascii="Times New Roman" w:hAnsi="Times New Roman" w:cs="Times New Roman"/>
          <w:sz w:val="26"/>
          <w:szCs w:val="26"/>
        </w:rPr>
        <w:t xml:space="preserve"> 44-ФЗ</w:t>
      </w:r>
      <w:bookmarkStart w:id="0" w:name="_GoBack"/>
      <w:bookmarkEnd w:id="0"/>
      <w:r w:rsidR="003906F2">
        <w:rPr>
          <w:rFonts w:ascii="Times New Roman" w:hAnsi="Times New Roman" w:cs="Times New Roman"/>
          <w:sz w:val="26"/>
          <w:szCs w:val="26"/>
        </w:rPr>
        <w:t>).</w:t>
      </w:r>
    </w:p>
    <w:sectPr w:rsidR="003906F2" w:rsidRPr="005F4709" w:rsidSect="004135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709"/>
    <w:rsid w:val="003906F2"/>
    <w:rsid w:val="004135C8"/>
    <w:rsid w:val="005C140C"/>
    <w:rsid w:val="005D7EA7"/>
    <w:rsid w:val="005F4709"/>
    <w:rsid w:val="006D336F"/>
    <w:rsid w:val="00C0772E"/>
    <w:rsid w:val="00F8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F470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F470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Готцева</dc:creator>
  <cp:lastModifiedBy>nsivashova</cp:lastModifiedBy>
  <cp:revision>2</cp:revision>
  <dcterms:created xsi:type="dcterms:W3CDTF">2013-10-16T12:14:00Z</dcterms:created>
  <dcterms:modified xsi:type="dcterms:W3CDTF">2013-10-16T12:14:00Z</dcterms:modified>
</cp:coreProperties>
</file>